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7FA2">
      <w:pPr>
        <w:spacing w:line="396" w:lineRule="auto"/>
        <w:jc w:val="center"/>
        <w:rPr>
          <w:rFonts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color w:val="000000"/>
          <w:sz w:val="40"/>
          <w:szCs w:val="40"/>
        </w:rPr>
        <w:t>济南鲍德冶金石灰石有限公司</w:t>
      </w:r>
    </w:p>
    <w:p w14:paraId="7AADE873">
      <w:pPr>
        <w:spacing w:line="396" w:lineRule="auto"/>
        <w:jc w:val="center"/>
        <w:rPr>
          <w:rFonts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color w:val="000000"/>
          <w:sz w:val="40"/>
          <w:szCs w:val="40"/>
          <w:lang w:val="en-US" w:eastAsia="zh-CN"/>
        </w:rPr>
        <w:t>输送带</w:t>
      </w:r>
      <w:r>
        <w:rPr>
          <w:rFonts w:hint="eastAsia" w:ascii="宋体" w:hAnsi="宋体"/>
          <w:color w:val="000000"/>
          <w:sz w:val="40"/>
          <w:szCs w:val="40"/>
        </w:rPr>
        <w:t>采购询比价公告</w:t>
      </w:r>
    </w:p>
    <w:p w14:paraId="23ACCDF1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</w:p>
    <w:p w14:paraId="188B5FA9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输送带采购询比价</w:t>
      </w:r>
    </w:p>
    <w:p w14:paraId="00E9D42A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采购编号：1255240910001</w:t>
      </w:r>
      <w:bookmarkStart w:id="0" w:name="_GoBack"/>
      <w:bookmarkEnd w:id="0"/>
    </w:p>
    <w:p w14:paraId="763E0D03">
      <w:pPr>
        <w:numPr>
          <w:ilvl w:val="0"/>
          <w:numId w:val="0"/>
        </w:numPr>
        <w:spacing w:line="520" w:lineRule="exact"/>
        <w:ind w:left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三、询价内容：输送带采购</w:t>
      </w:r>
    </w:p>
    <w:p w14:paraId="02C346F3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四、需求地点：济南鲍德冶金石灰石有限公司</w:t>
      </w:r>
    </w:p>
    <w:p w14:paraId="0F1B1003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五、结算方式:开具增值税专用发票(含税13%)，电汇支付，到厂价。</w:t>
      </w:r>
    </w:p>
    <w:p w14:paraId="73139267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六、资格要求</w:t>
      </w:r>
    </w:p>
    <w:p w14:paraId="2059A5C1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1、依法成立，具有法人资格和一般纳税人资格；</w:t>
      </w:r>
    </w:p>
    <w:p w14:paraId="57F850C6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2、具有良好的企业信誉和健全的财务会计制度；</w:t>
      </w:r>
    </w:p>
    <w:p w14:paraId="2DCCFA78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3、具有履行合同必需的设备、专业技术、资质能力；</w:t>
      </w:r>
    </w:p>
    <w:p w14:paraId="2B31CA3C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4、有依法缴纳税收和社会保障金的良好纪录；</w:t>
      </w:r>
    </w:p>
    <w:p w14:paraId="7128E584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5、在经营活动中没有违法记录；</w:t>
      </w:r>
    </w:p>
    <w:p w14:paraId="06475DCE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七、报价方式及时间</w:t>
      </w:r>
    </w:p>
    <w:p w14:paraId="1361A6D3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公告时间：2024年9月10日-2024年9月11日 </w:t>
      </w:r>
    </w:p>
    <w:p w14:paraId="45D4D4DB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开标时间：2024年9月12日上午8:30时</w:t>
      </w:r>
    </w:p>
    <w:p w14:paraId="548F1451">
      <w:pPr>
        <w:numPr>
          <w:ilvl w:val="0"/>
          <w:numId w:val="0"/>
        </w:numPr>
        <w:spacing w:line="520" w:lineRule="exact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登录www.jigang.com.cn—济钢集团有限公司阳光购销平台或 bidding.jigang.com.cn (网上报名)；使用指南可在网站首页“帮助中心”下载。</w:t>
      </w:r>
    </w:p>
    <w:p w14:paraId="25D60CCC">
      <w:pPr>
        <w:numPr>
          <w:ilvl w:val="0"/>
          <w:numId w:val="0"/>
        </w:numPr>
        <w:spacing w:line="520" w:lineRule="exact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贵单位于2024年9月12日上午8：30之前将询价函、营业执照、法人身份证、委托代理人身份证、委托授权书、原件及复印件。提供在国家企业信用信息公示系统网络、企查查、天眼等信息平台上能够查找到贵公司的高管人员（截图）。上交济南鲍德冶金石灰石有限公司招标室207</w:t>
      </w:r>
    </w:p>
    <w:p w14:paraId="1392E3A2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需方组织询比价联系人：郑工，电话：15098838165</w:t>
      </w:r>
    </w:p>
    <w:p w14:paraId="495F992E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需方业务联系人：刘工，电话：18660117399       </w:t>
      </w:r>
    </w:p>
    <w:p w14:paraId="1CB67FD2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36F9F77">
      <w:pPr>
        <w:numPr>
          <w:ilvl w:val="0"/>
          <w:numId w:val="0"/>
        </w:numPr>
        <w:spacing w:line="520" w:lineRule="exact"/>
        <w:ind w:leftChars="200" w:firstLine="2880" w:firstLineChars="9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济南鲍德冶金石灰石有限公司</w:t>
      </w:r>
    </w:p>
    <w:p w14:paraId="6F7DA505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10CF698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2024年9月10日       </w:t>
      </w:r>
    </w:p>
    <w:p w14:paraId="6F2DC458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F43A0CD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0FAFCBA"/>
    <w:p w14:paraId="0F150E1E"/>
    <w:p w14:paraId="2CB3F330">
      <w:pPr>
        <w:jc w:val="left"/>
        <w:rPr>
          <w:rFonts w:ascii="仿宋_GB2312" w:eastAsia="仿宋_GB2312"/>
          <w:sz w:val="32"/>
          <w:szCs w:val="36"/>
        </w:rPr>
      </w:pPr>
    </w:p>
    <w:p w14:paraId="3F8B2AFB">
      <w:pPr>
        <w:jc w:val="center"/>
        <w:rPr>
          <w:b/>
          <w:bCs/>
          <w:sz w:val="36"/>
          <w:szCs w:val="40"/>
        </w:rPr>
      </w:pPr>
    </w:p>
    <w:p w14:paraId="1B18D274">
      <w:pPr>
        <w:jc w:val="center"/>
        <w:rPr>
          <w:b/>
          <w:bCs/>
          <w:sz w:val="36"/>
          <w:szCs w:val="40"/>
        </w:rPr>
      </w:pPr>
    </w:p>
    <w:p w14:paraId="161650D6">
      <w:pPr>
        <w:jc w:val="center"/>
        <w:rPr>
          <w:b/>
          <w:bCs/>
          <w:sz w:val="36"/>
          <w:szCs w:val="40"/>
        </w:rPr>
      </w:pPr>
    </w:p>
    <w:p w14:paraId="12D410F5">
      <w:pPr>
        <w:jc w:val="center"/>
        <w:rPr>
          <w:b/>
          <w:bCs/>
          <w:sz w:val="36"/>
          <w:szCs w:val="40"/>
        </w:rPr>
      </w:pPr>
    </w:p>
    <w:p w14:paraId="0B049695">
      <w:pPr>
        <w:jc w:val="center"/>
        <w:rPr>
          <w:b/>
          <w:bCs/>
          <w:sz w:val="36"/>
          <w:szCs w:val="40"/>
        </w:rPr>
      </w:pPr>
    </w:p>
    <w:p w14:paraId="2A3F55A9">
      <w:pPr>
        <w:jc w:val="center"/>
        <w:rPr>
          <w:b/>
          <w:bCs/>
          <w:sz w:val="36"/>
          <w:szCs w:val="40"/>
        </w:rPr>
      </w:pPr>
    </w:p>
    <w:p w14:paraId="281FAE0C">
      <w:pPr>
        <w:jc w:val="center"/>
        <w:rPr>
          <w:b/>
          <w:bCs/>
          <w:sz w:val="36"/>
          <w:szCs w:val="40"/>
        </w:rPr>
      </w:pPr>
    </w:p>
    <w:p w14:paraId="6C31BA2F">
      <w:pPr>
        <w:jc w:val="center"/>
        <w:rPr>
          <w:b/>
          <w:bCs/>
          <w:sz w:val="36"/>
          <w:szCs w:val="40"/>
        </w:rPr>
      </w:pPr>
    </w:p>
    <w:p w14:paraId="571A0522">
      <w:pPr>
        <w:jc w:val="center"/>
        <w:rPr>
          <w:b/>
          <w:bCs/>
          <w:sz w:val="36"/>
          <w:szCs w:val="40"/>
        </w:rPr>
      </w:pPr>
    </w:p>
    <w:p w14:paraId="74979C92">
      <w:pPr>
        <w:jc w:val="center"/>
        <w:rPr>
          <w:b/>
          <w:bCs/>
          <w:sz w:val="36"/>
          <w:szCs w:val="40"/>
        </w:rPr>
      </w:pPr>
    </w:p>
    <w:p w14:paraId="76ECFFC7">
      <w:pPr>
        <w:jc w:val="center"/>
        <w:rPr>
          <w:b/>
          <w:bCs/>
          <w:sz w:val="36"/>
          <w:szCs w:val="40"/>
        </w:rPr>
      </w:pPr>
    </w:p>
    <w:p w14:paraId="167FCD30">
      <w:pPr>
        <w:jc w:val="center"/>
        <w:rPr>
          <w:b/>
          <w:bCs/>
          <w:sz w:val="36"/>
          <w:szCs w:val="40"/>
        </w:rPr>
      </w:pPr>
    </w:p>
    <w:p w14:paraId="35EFC8B7">
      <w:pPr>
        <w:jc w:val="center"/>
        <w:rPr>
          <w:b/>
          <w:bCs/>
          <w:sz w:val="36"/>
          <w:szCs w:val="40"/>
        </w:rPr>
      </w:pPr>
    </w:p>
    <w:p w14:paraId="10D56A60">
      <w:pPr>
        <w:jc w:val="center"/>
        <w:rPr>
          <w:b/>
          <w:bCs/>
          <w:sz w:val="36"/>
          <w:szCs w:val="40"/>
        </w:rPr>
      </w:pPr>
    </w:p>
    <w:tbl>
      <w:tblPr>
        <w:tblStyle w:val="3"/>
        <w:tblpPr w:leftFromText="180" w:rightFromText="180" w:vertAnchor="page" w:horzAnchor="page" w:tblpX="1826" w:tblpY="31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82"/>
        <w:gridCol w:w="1762"/>
        <w:gridCol w:w="939"/>
        <w:gridCol w:w="960"/>
        <w:gridCol w:w="993"/>
        <w:gridCol w:w="1022"/>
        <w:gridCol w:w="969"/>
      </w:tblGrid>
      <w:tr w14:paraId="545B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5" w:type="dxa"/>
          </w:tcPr>
          <w:p w14:paraId="21A8A4F7"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82" w:type="dxa"/>
          </w:tcPr>
          <w:p w14:paraId="61943610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762" w:type="dxa"/>
          </w:tcPr>
          <w:p w14:paraId="0C17AD66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39" w:type="dxa"/>
          </w:tcPr>
          <w:p w14:paraId="2A8BD2D7"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960" w:type="dxa"/>
          </w:tcPr>
          <w:p w14:paraId="78A9F5E8"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993" w:type="dxa"/>
          </w:tcPr>
          <w:p w14:paraId="7B6CE922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  价（元）</w:t>
            </w:r>
          </w:p>
        </w:tc>
        <w:tc>
          <w:tcPr>
            <w:tcW w:w="1022" w:type="dxa"/>
          </w:tcPr>
          <w:p w14:paraId="67494E6D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  价（元）</w:t>
            </w:r>
          </w:p>
        </w:tc>
        <w:tc>
          <w:tcPr>
            <w:tcW w:w="969" w:type="dxa"/>
          </w:tcPr>
          <w:p w14:paraId="0B1B8C6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含税</w:t>
            </w:r>
          </w:p>
        </w:tc>
      </w:tr>
      <w:tr w14:paraId="40DD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CE90F0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vMerge w:val="restart"/>
          </w:tcPr>
          <w:p w14:paraId="764A307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620AAA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输送带</w:t>
            </w:r>
          </w:p>
        </w:tc>
        <w:tc>
          <w:tcPr>
            <w:tcW w:w="1762" w:type="dxa"/>
          </w:tcPr>
          <w:p w14:paraId="78AA8A37"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EP150-800*4(6+2)</w:t>
            </w:r>
          </w:p>
          <w:p w14:paraId="5703142B">
            <w:pPr>
              <w:rPr>
                <w:vertAlign w:val="baseline"/>
              </w:rPr>
            </w:pPr>
          </w:p>
        </w:tc>
        <w:tc>
          <w:tcPr>
            <w:tcW w:w="939" w:type="dxa"/>
          </w:tcPr>
          <w:p w14:paraId="6DBA298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960" w:type="dxa"/>
          </w:tcPr>
          <w:p w14:paraId="67E316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993" w:type="dxa"/>
          </w:tcPr>
          <w:p w14:paraId="450D46C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22" w:type="dxa"/>
          </w:tcPr>
          <w:p w14:paraId="620A4784">
            <w:pPr>
              <w:rPr>
                <w:vertAlign w:val="baseline"/>
              </w:rPr>
            </w:pPr>
          </w:p>
        </w:tc>
        <w:tc>
          <w:tcPr>
            <w:tcW w:w="969" w:type="dxa"/>
          </w:tcPr>
          <w:p w14:paraId="7A284D8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13%</w:t>
            </w:r>
          </w:p>
        </w:tc>
      </w:tr>
      <w:tr w14:paraId="508F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17DD17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82" w:type="dxa"/>
            <w:vMerge w:val="continue"/>
          </w:tcPr>
          <w:p w14:paraId="2FFACCB8">
            <w:pPr>
              <w:rPr>
                <w:vertAlign w:val="baseline"/>
              </w:rPr>
            </w:pPr>
          </w:p>
        </w:tc>
        <w:tc>
          <w:tcPr>
            <w:tcW w:w="1762" w:type="dxa"/>
          </w:tcPr>
          <w:p w14:paraId="39B34776"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EP150-650*4(6+2)</w:t>
            </w:r>
          </w:p>
          <w:p w14:paraId="19F25659">
            <w:pPr>
              <w:rPr>
                <w:vertAlign w:val="baseline"/>
              </w:rPr>
            </w:pPr>
          </w:p>
        </w:tc>
        <w:tc>
          <w:tcPr>
            <w:tcW w:w="939" w:type="dxa"/>
          </w:tcPr>
          <w:p w14:paraId="1C9BA76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960" w:type="dxa"/>
          </w:tcPr>
          <w:p w14:paraId="33847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993" w:type="dxa"/>
          </w:tcPr>
          <w:p w14:paraId="54B5B444">
            <w:pPr>
              <w:rPr>
                <w:vertAlign w:val="baseline"/>
              </w:rPr>
            </w:pPr>
          </w:p>
        </w:tc>
        <w:tc>
          <w:tcPr>
            <w:tcW w:w="1022" w:type="dxa"/>
          </w:tcPr>
          <w:p w14:paraId="34889722">
            <w:pPr>
              <w:rPr>
                <w:vertAlign w:val="baseline"/>
              </w:rPr>
            </w:pPr>
          </w:p>
        </w:tc>
        <w:tc>
          <w:tcPr>
            <w:tcW w:w="969" w:type="dxa"/>
          </w:tcPr>
          <w:p w14:paraId="559A77C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13%</w:t>
            </w:r>
          </w:p>
        </w:tc>
      </w:tr>
      <w:tr w14:paraId="0E7D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22" w:type="dxa"/>
            <w:gridSpan w:val="8"/>
          </w:tcPr>
          <w:p w14:paraId="3EFECB07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1200ED27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总金额：小写                               大写：</w:t>
            </w:r>
          </w:p>
        </w:tc>
      </w:tr>
      <w:tr w14:paraId="1DDF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22" w:type="dxa"/>
            <w:gridSpan w:val="8"/>
          </w:tcPr>
          <w:p w14:paraId="5B8B9D5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AEA1C6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（含税13%）开具专用增值税发票，到厂价格，质保期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天，供货期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>天。</w:t>
            </w:r>
          </w:p>
          <w:p w14:paraId="524E8D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6A9F0342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</w:pPr>
            <w:r>
              <w:rPr>
                <w:rFonts w:hint="eastAsia"/>
                <w:vertAlign w:val="baseline"/>
                <w:lang w:val="en-US" w:eastAsia="zh-CN"/>
              </w:rPr>
              <w:t>备注：执行标准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GB/T7984-L</w:t>
            </w:r>
          </w:p>
          <w:p w14:paraId="18CD0D8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88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22" w:type="dxa"/>
            <w:gridSpan w:val="8"/>
          </w:tcPr>
          <w:p w14:paraId="2AA2CE6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7D302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报价单位：                                   盖章：</w:t>
            </w:r>
          </w:p>
        </w:tc>
      </w:tr>
      <w:tr w14:paraId="7AB4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22" w:type="dxa"/>
            <w:gridSpan w:val="8"/>
          </w:tcPr>
          <w:p w14:paraId="57D1747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AD99AB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联系人：                                     电话：</w:t>
            </w:r>
          </w:p>
        </w:tc>
      </w:tr>
      <w:tr w14:paraId="5784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22" w:type="dxa"/>
            <w:gridSpan w:val="8"/>
          </w:tcPr>
          <w:p w14:paraId="27A84336"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 w14:paraId="445E46E9">
            <w:pPr>
              <w:ind w:firstLine="4200" w:firstLineChars="20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日期：2024年 9 月 12 日</w:t>
            </w:r>
          </w:p>
        </w:tc>
      </w:tr>
    </w:tbl>
    <w:p w14:paraId="0BC4A6EE">
      <w:pPr>
        <w:jc w:val="center"/>
        <w:rPr>
          <w:rFonts w:hint="default" w:ascii="仿宋_GB2312" w:hAnsi="仿宋_GB2312" w:eastAsiaTheme="minorEastAsia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  <w:lang w:val="en-US" w:eastAsia="zh-CN"/>
        </w:rPr>
        <w:t>输送带报价表</w:t>
      </w:r>
    </w:p>
    <w:p w14:paraId="2C93B5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A452B"/>
    <w:multiLevelType w:val="singleLevel"/>
    <w:tmpl w:val="251A45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BhZGYzNGE2NTBkYzJjZDhiNGY0OWI1NmQ1ZmQifQ=="/>
  </w:docVars>
  <w:rsids>
    <w:rsidRoot w:val="6693006A"/>
    <w:rsid w:val="36E61076"/>
    <w:rsid w:val="6693006A"/>
    <w:rsid w:val="679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729</Characters>
  <Lines>0</Lines>
  <Paragraphs>0</Paragraphs>
  <TotalTime>2</TotalTime>
  <ScaleCrop>false</ScaleCrop>
  <LinksUpToDate>false</LinksUpToDate>
  <CharactersWithSpaces>892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2024-09-10T08:39:00Z</dcterms:created>
  <dc:creator>换个名字吧</dc:creator>
  <cp:lastModifiedBy>换个名字吧</cp:lastModifiedBy>
  <dcterms:modified xsi:type="dcterms:W3CDTF">2024-09-10T08:51:05Z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F30AD9AF1C5F48D4B8515D727A39E738_11</vt:lpwstr>
  </property>
</Properties>
</file>